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82" w:rsidRPr="006E1587" w:rsidRDefault="006E1587" w:rsidP="006E1587">
      <w:pPr>
        <w:jc w:val="center"/>
        <w:rPr>
          <w:b/>
        </w:rPr>
      </w:pPr>
      <w:r w:rsidRPr="006E1587">
        <w:rPr>
          <w:b/>
        </w:rPr>
        <w:t xml:space="preserve">Тематическое планирование </w:t>
      </w:r>
      <w:r w:rsidR="00D92D7C">
        <w:rPr>
          <w:b/>
        </w:rPr>
        <w:t>блочно-событийных погружений на  2019-2020 учебный год</w:t>
      </w:r>
    </w:p>
    <w:p w:rsidR="006E1587" w:rsidRPr="006E1587" w:rsidRDefault="006E1587">
      <w:r w:rsidRPr="006E1587">
        <w:rPr>
          <w:b/>
        </w:rPr>
        <w:t xml:space="preserve">Предмет </w:t>
      </w:r>
      <w:r w:rsidR="00C010F3">
        <w:t xml:space="preserve"> Музыка</w:t>
      </w:r>
    </w:p>
    <w:p w:rsidR="006E1587" w:rsidRPr="006E1587" w:rsidRDefault="006E1587">
      <w:pPr>
        <w:rPr>
          <w:b/>
        </w:rPr>
      </w:pPr>
      <w:r w:rsidRPr="006E1587">
        <w:rPr>
          <w:b/>
        </w:rPr>
        <w:t xml:space="preserve"> Учитель </w:t>
      </w:r>
      <w:r w:rsidRPr="006E1587">
        <w:t>Павлова О.А.</w:t>
      </w:r>
      <w:r w:rsidRPr="006E1587">
        <w:rPr>
          <w:b/>
        </w:rPr>
        <w:t xml:space="preserve">  </w:t>
      </w:r>
      <w:r w:rsidR="00C428BE">
        <w:rPr>
          <w:b/>
        </w:rPr>
        <w:t xml:space="preserve">   Класс 4</w:t>
      </w:r>
    </w:p>
    <w:tbl>
      <w:tblPr>
        <w:tblStyle w:val="a3"/>
        <w:tblpPr w:leftFromText="180" w:rightFromText="180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2941"/>
        <w:gridCol w:w="1656"/>
        <w:gridCol w:w="1323"/>
        <w:gridCol w:w="3186"/>
        <w:gridCol w:w="2114"/>
        <w:gridCol w:w="1637"/>
        <w:gridCol w:w="1929"/>
      </w:tblGrid>
      <w:tr w:rsidR="00D92D7C" w:rsidTr="00D92D7C">
        <w:tc>
          <w:tcPr>
            <w:tcW w:w="2941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Раздел программы</w:t>
            </w:r>
          </w:p>
        </w:tc>
        <w:tc>
          <w:tcPr>
            <w:tcW w:w="1656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Название БСП</w:t>
            </w:r>
          </w:p>
        </w:tc>
        <w:tc>
          <w:tcPr>
            <w:tcW w:w="1323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Количество часов</w:t>
            </w:r>
          </w:p>
        </w:tc>
        <w:tc>
          <w:tcPr>
            <w:tcW w:w="3186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Характеристика деятельности учащихся</w:t>
            </w:r>
          </w:p>
        </w:tc>
        <w:tc>
          <w:tcPr>
            <w:tcW w:w="2114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Развитие дивергентного мышления и эмпатии</w:t>
            </w:r>
          </w:p>
        </w:tc>
        <w:tc>
          <w:tcPr>
            <w:tcW w:w="1637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Срок проведения</w:t>
            </w:r>
          </w:p>
        </w:tc>
        <w:tc>
          <w:tcPr>
            <w:tcW w:w="1929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Дата обратной связи (оценка БСП)</w:t>
            </w:r>
          </w:p>
        </w:tc>
      </w:tr>
      <w:tr w:rsidR="00D92D7C" w:rsidRPr="00B05DC2" w:rsidTr="00D92D7C">
        <w:tc>
          <w:tcPr>
            <w:tcW w:w="2941" w:type="dxa"/>
          </w:tcPr>
          <w:p w:rsidR="00D92D7C" w:rsidRPr="00B05DC2" w:rsidRDefault="00B05DC2" w:rsidP="00D92D7C">
            <w:pPr>
              <w:rPr>
                <w:rFonts w:ascii="Times New Roman" w:hAnsi="Times New Roman" w:cs="Times New Roman"/>
              </w:rPr>
            </w:pPr>
            <w:r w:rsidRPr="00B05DC2">
              <w:rPr>
                <w:rFonts w:ascii="Times New Roman" w:hAnsi="Times New Roman" w:cs="Times New Roman"/>
              </w:rPr>
              <w:t>Многоцветие музыкальной картины мира</w:t>
            </w:r>
          </w:p>
        </w:tc>
        <w:tc>
          <w:tcPr>
            <w:tcW w:w="1656" w:type="dxa"/>
          </w:tcPr>
          <w:p w:rsidR="00D92D7C" w:rsidRPr="00B05DC2" w:rsidRDefault="00B05DC2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лаборатория</w:t>
            </w:r>
          </w:p>
        </w:tc>
        <w:tc>
          <w:tcPr>
            <w:tcW w:w="1323" w:type="dxa"/>
          </w:tcPr>
          <w:p w:rsidR="00D92D7C" w:rsidRPr="00B05DC2" w:rsidRDefault="00B05DC2" w:rsidP="00D92D7C">
            <w:pPr>
              <w:rPr>
                <w:rFonts w:ascii="Times New Roman" w:hAnsi="Times New Roman" w:cs="Times New Roman"/>
              </w:rPr>
            </w:pPr>
            <w:r w:rsidRPr="00B05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6" w:type="dxa"/>
          </w:tcPr>
          <w:p w:rsidR="00B05DC2" w:rsidRPr="00B05DC2" w:rsidRDefault="00B05DC2" w:rsidP="00B05D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DC2">
              <w:rPr>
                <w:rFonts w:ascii="Times New Roman" w:eastAsia="Times New Roman" w:hAnsi="Times New Roman" w:cs="Times New Roman"/>
                <w:lang w:eastAsia="ru-RU"/>
              </w:rPr>
              <w:t>Знакомство с музыкальной речью стран мира: Германии , Польши, Венгрии, Испании, Норвегии, США. Специфика музыкального высказывания. Взаимосвязь музыкального языка и фонетического звучания национальной разговорной речи. Соотнесение собственностей западноевропейской музыки со славянскими корнями русской музыки.</w:t>
            </w:r>
          </w:p>
          <w:p w:rsidR="00D92D7C" w:rsidRPr="00B05DC2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14" w:type="dxa"/>
          </w:tcPr>
          <w:p w:rsidR="00D92D7C" w:rsidRPr="00B05DC2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B05DC2" w:rsidRDefault="00B05DC2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04.09-23.11</w:t>
            </w:r>
          </w:p>
        </w:tc>
        <w:tc>
          <w:tcPr>
            <w:tcW w:w="1929" w:type="dxa"/>
          </w:tcPr>
          <w:p w:rsidR="00D92D7C" w:rsidRPr="00B05DC2" w:rsidRDefault="00B05DC2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</w:tr>
      <w:tr w:rsidR="00D92D7C" w:rsidRPr="00B05DC2" w:rsidTr="00D92D7C">
        <w:tc>
          <w:tcPr>
            <w:tcW w:w="2941" w:type="dxa"/>
          </w:tcPr>
          <w:p w:rsidR="00D92D7C" w:rsidRPr="00B05DC2" w:rsidRDefault="00B05DC2" w:rsidP="00D92D7C">
            <w:pPr>
              <w:rPr>
                <w:rFonts w:ascii="Times New Roman" w:hAnsi="Times New Roman" w:cs="Times New Roman"/>
              </w:rPr>
            </w:pPr>
            <w:r w:rsidRPr="00B05DC2">
              <w:rPr>
                <w:rFonts w:ascii="Times New Roman" w:hAnsi="Times New Roman" w:cs="Times New Roman"/>
              </w:rPr>
              <w:t>Музыка мира сквозь «призму» русской классики</w:t>
            </w:r>
          </w:p>
        </w:tc>
        <w:tc>
          <w:tcPr>
            <w:tcW w:w="1656" w:type="dxa"/>
          </w:tcPr>
          <w:p w:rsidR="00D92D7C" w:rsidRPr="00B05DC2" w:rsidRDefault="00B05DC2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дороге с облаками</w:t>
            </w:r>
          </w:p>
        </w:tc>
        <w:tc>
          <w:tcPr>
            <w:tcW w:w="1323" w:type="dxa"/>
          </w:tcPr>
          <w:p w:rsidR="00D92D7C" w:rsidRPr="00B05DC2" w:rsidRDefault="00B05DC2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6" w:type="dxa"/>
          </w:tcPr>
          <w:p w:rsidR="00D92D7C" w:rsidRPr="00B05DC2" w:rsidRDefault="00B05DC2" w:rsidP="00D92D7C">
            <w:pPr>
              <w:rPr>
                <w:rFonts w:ascii="Times New Roman" w:hAnsi="Times New Roman" w:cs="Times New Roman"/>
              </w:rPr>
            </w:pPr>
            <w:r w:rsidRPr="00B05DC2">
              <w:rPr>
                <w:rFonts w:ascii="Times New Roman" w:hAnsi="Times New Roman" w:cs="Times New Roman"/>
              </w:rPr>
              <w:t xml:space="preserve">Роль восточных мотивов в становлении русской музыкальной классики. Музыкальное «путешествие» русских классиков в Италию и Испанию, Японию и Украину. «Русское» как характерное через взаимодействие музыкальных культур, через выведение интонационного общего и частного, традиционного и </w:t>
            </w:r>
            <w:r w:rsidRPr="00B05DC2">
              <w:rPr>
                <w:rFonts w:ascii="Times New Roman" w:hAnsi="Times New Roman" w:cs="Times New Roman"/>
              </w:rPr>
              <w:lastRenderedPageBreak/>
              <w:t>специфического</w:t>
            </w:r>
            <w:r w:rsidRPr="00B05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4" w:type="dxa"/>
          </w:tcPr>
          <w:p w:rsidR="00D92D7C" w:rsidRPr="00B05DC2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B05DC2" w:rsidRDefault="00B05DC2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06.11-25.12</w:t>
            </w:r>
          </w:p>
        </w:tc>
        <w:tc>
          <w:tcPr>
            <w:tcW w:w="1929" w:type="dxa"/>
          </w:tcPr>
          <w:p w:rsidR="00D92D7C" w:rsidRPr="00B05DC2" w:rsidRDefault="00B05DC2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</w:tr>
      <w:tr w:rsidR="00D92D7C" w:rsidRPr="00B05DC2" w:rsidTr="00D92D7C">
        <w:tc>
          <w:tcPr>
            <w:tcW w:w="2941" w:type="dxa"/>
          </w:tcPr>
          <w:p w:rsidR="00D92D7C" w:rsidRPr="00B05DC2" w:rsidRDefault="00B05DC2" w:rsidP="00D92D7C">
            <w:pPr>
              <w:rPr>
                <w:rFonts w:ascii="Times New Roman" w:hAnsi="Times New Roman" w:cs="Times New Roman"/>
              </w:rPr>
            </w:pPr>
            <w:r w:rsidRPr="00B05DC2">
              <w:rPr>
                <w:rFonts w:ascii="Times New Roman" w:hAnsi="Times New Roman" w:cs="Times New Roman"/>
              </w:rPr>
              <w:lastRenderedPageBreak/>
              <w:t>Роль восточных мотивов в становлении русской музыкальной классики. Музыкальное «путешествие» русских классиков в Италию и Испанию, Японию и Украину. «Русское» как характерное через взаимодействие музыкальных культур, через выведение интонационного общего и частного, традиционного и специфического</w:t>
            </w:r>
          </w:p>
        </w:tc>
        <w:tc>
          <w:tcPr>
            <w:tcW w:w="1656" w:type="dxa"/>
          </w:tcPr>
          <w:p w:rsidR="00D92D7C" w:rsidRPr="00B05DC2" w:rsidRDefault="00B05DC2" w:rsidP="00D92D7C">
            <w:pPr>
              <w:rPr>
                <w:rFonts w:ascii="Times New Roman" w:hAnsi="Times New Roman" w:cs="Times New Roman"/>
              </w:rPr>
            </w:pPr>
            <w:r w:rsidRPr="00B05DC2">
              <w:rPr>
                <w:rFonts w:ascii="Times New Roman" w:hAnsi="Times New Roman" w:cs="Times New Roman"/>
              </w:rPr>
              <w:t>Музыкальный салон</w:t>
            </w:r>
          </w:p>
        </w:tc>
        <w:tc>
          <w:tcPr>
            <w:tcW w:w="1323" w:type="dxa"/>
          </w:tcPr>
          <w:p w:rsidR="00D92D7C" w:rsidRPr="00B05DC2" w:rsidRDefault="00B05DC2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6" w:type="dxa"/>
          </w:tcPr>
          <w:p w:rsidR="00B05DC2" w:rsidRPr="00B05DC2" w:rsidRDefault="00B05DC2" w:rsidP="00B05D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DC2">
              <w:rPr>
                <w:rFonts w:ascii="Times New Roman" w:eastAsia="Times New Roman" w:hAnsi="Times New Roman" w:cs="Times New Roman"/>
                <w:lang w:eastAsia="ru-RU"/>
              </w:rPr>
              <w:t>Знакомство с музыкой ближнего зарубежья – Беларуси, Украины, Молдовы, Казахстана, стран Балтии и др., общее и различное. Выдающиеся представители зарубежных национальных музыкальных культур – Бах, Моцарт, Шуберт, Шуман, Шопен, Лист, Дебюсси. «Музыкальный салон» как форма музыкального представительства.</w:t>
            </w:r>
          </w:p>
          <w:p w:rsidR="00B05DC2" w:rsidRPr="00B05DC2" w:rsidRDefault="00B05DC2" w:rsidP="00B05DC2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D7C" w:rsidRPr="00B05DC2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D92D7C" w:rsidRPr="00B05DC2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B05DC2" w:rsidRDefault="00B05DC2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15.01-18.03</w:t>
            </w:r>
          </w:p>
        </w:tc>
        <w:tc>
          <w:tcPr>
            <w:tcW w:w="1929" w:type="dxa"/>
          </w:tcPr>
          <w:p w:rsidR="00D92D7C" w:rsidRPr="00B05DC2" w:rsidRDefault="00B05DC2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</w:tr>
      <w:tr w:rsidR="00B05DC2" w:rsidRPr="00B05DC2" w:rsidTr="00D92D7C">
        <w:tc>
          <w:tcPr>
            <w:tcW w:w="2941" w:type="dxa"/>
          </w:tcPr>
          <w:p w:rsidR="00B05DC2" w:rsidRPr="00B05DC2" w:rsidRDefault="00B05DC2" w:rsidP="00D92D7C">
            <w:pPr>
              <w:rPr>
                <w:rFonts w:ascii="Times New Roman" w:hAnsi="Times New Roman" w:cs="Times New Roman"/>
              </w:rPr>
            </w:pPr>
            <w:r w:rsidRPr="00B05DC2">
              <w:rPr>
                <w:rFonts w:ascii="Times New Roman" w:hAnsi="Times New Roman" w:cs="Times New Roman"/>
              </w:rPr>
              <w:t>Искусство слышать музыку</w:t>
            </w:r>
          </w:p>
        </w:tc>
        <w:tc>
          <w:tcPr>
            <w:tcW w:w="1656" w:type="dxa"/>
          </w:tcPr>
          <w:p w:rsidR="00B05DC2" w:rsidRPr="00B05DC2" w:rsidRDefault="00B05DC2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Угадай мелодию</w:t>
            </w:r>
          </w:p>
        </w:tc>
        <w:tc>
          <w:tcPr>
            <w:tcW w:w="1323" w:type="dxa"/>
          </w:tcPr>
          <w:p w:rsidR="00B05DC2" w:rsidRPr="00B05DC2" w:rsidRDefault="00B05DC2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6" w:type="dxa"/>
          </w:tcPr>
          <w:p w:rsidR="00B05DC2" w:rsidRPr="00B05DC2" w:rsidRDefault="00B05DC2" w:rsidP="00B05D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DC2">
              <w:rPr>
                <w:rFonts w:ascii="Times New Roman" w:eastAsia="Times New Roman" w:hAnsi="Times New Roman" w:cs="Times New Roman"/>
                <w:lang w:eastAsia="ru-RU"/>
              </w:rPr>
              <w:t>Восприятие произведений крупной формы как критерий сформированности музыкальной культуры человека. Обобщение проблематики начальной школы от родовых истоков музыкального искусства до основ музыкальной драматургии.</w:t>
            </w:r>
          </w:p>
          <w:p w:rsidR="00B05DC2" w:rsidRPr="00B05DC2" w:rsidRDefault="00B05DC2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B05DC2" w:rsidRPr="00B05DC2" w:rsidRDefault="00B05DC2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B05DC2" w:rsidRPr="00B05DC2" w:rsidRDefault="00B05DC2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08.04-20.05</w:t>
            </w:r>
          </w:p>
        </w:tc>
        <w:tc>
          <w:tcPr>
            <w:tcW w:w="1929" w:type="dxa"/>
          </w:tcPr>
          <w:p w:rsidR="00B05DC2" w:rsidRPr="00B05DC2" w:rsidRDefault="00B05DC2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  <w:bookmarkStart w:id="0" w:name="_GoBack"/>
            <w:bookmarkEnd w:id="0"/>
          </w:p>
        </w:tc>
      </w:tr>
    </w:tbl>
    <w:p w:rsidR="006E1587" w:rsidRPr="00B05DC2" w:rsidRDefault="006E1587">
      <w:pPr>
        <w:rPr>
          <w:rFonts w:ascii="Times New Roman" w:hAnsi="Times New Roman" w:cs="Times New Roman"/>
          <w:b/>
        </w:rPr>
      </w:pPr>
    </w:p>
    <w:sectPr w:rsidR="006E1587" w:rsidRPr="00B05DC2" w:rsidSect="006E158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37" w:rsidRDefault="00210A37" w:rsidP="00C16649">
      <w:pPr>
        <w:spacing w:after="0" w:line="240" w:lineRule="auto"/>
      </w:pPr>
      <w:r>
        <w:separator/>
      </w:r>
    </w:p>
  </w:endnote>
  <w:endnote w:type="continuationSeparator" w:id="0">
    <w:p w:rsidR="00210A37" w:rsidRDefault="00210A37" w:rsidP="00C1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37" w:rsidRDefault="00210A37" w:rsidP="00C16649">
      <w:pPr>
        <w:spacing w:after="0" w:line="240" w:lineRule="auto"/>
      </w:pPr>
      <w:r>
        <w:separator/>
      </w:r>
    </w:p>
  </w:footnote>
  <w:footnote w:type="continuationSeparator" w:id="0">
    <w:p w:rsidR="00210A37" w:rsidRDefault="00210A37" w:rsidP="00C1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49" w:rsidRDefault="00C166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54"/>
    <w:rsid w:val="00116DEC"/>
    <w:rsid w:val="001B5854"/>
    <w:rsid w:val="00210A37"/>
    <w:rsid w:val="002E5229"/>
    <w:rsid w:val="005E1440"/>
    <w:rsid w:val="006E1587"/>
    <w:rsid w:val="008901C4"/>
    <w:rsid w:val="00B05DC2"/>
    <w:rsid w:val="00B65A47"/>
    <w:rsid w:val="00C010F3"/>
    <w:rsid w:val="00C16649"/>
    <w:rsid w:val="00C428BE"/>
    <w:rsid w:val="00D53C82"/>
    <w:rsid w:val="00D92D7C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2019-10-09T02:33:00Z</dcterms:created>
  <dcterms:modified xsi:type="dcterms:W3CDTF">2019-12-18T18:17:00Z</dcterms:modified>
</cp:coreProperties>
</file>